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eastAsia="zh-CN"/>
        </w:rPr>
        <w:t>附件</w:t>
      </w:r>
      <w:r>
        <w:rPr>
          <w:rFonts w:hint="eastAsia" w:ascii="黑体" w:hAnsi="黑体" w:eastAsia="黑体" w:cs="黑体"/>
          <w:b w:val="0"/>
          <w:bCs w:val="0"/>
          <w:color w:val="auto"/>
          <w:sz w:val="32"/>
          <w:szCs w:val="32"/>
          <w:u w:val="none"/>
          <w:lang w:val="en-US" w:eastAsia="zh-CN"/>
        </w:rPr>
        <w:t>2：</w:t>
      </w:r>
      <w:bookmarkStart w:id="0" w:name="_GoBack"/>
      <w:bookmarkEnd w:id="0"/>
    </w:p>
    <w:p>
      <w:pPr>
        <w:jc w:val="center"/>
        <w:rPr>
          <w:rFonts w:hint="eastAsia" w:ascii="黑体" w:hAnsi="黑体" w:eastAsia="黑体" w:cs="黑体"/>
          <w:b w:val="0"/>
          <w:bCs w:val="0"/>
          <w:color w:val="auto"/>
          <w:sz w:val="36"/>
          <w:szCs w:val="36"/>
          <w:u w:val="none"/>
          <w:lang w:val="en-US" w:eastAsia="zh-CN"/>
        </w:rPr>
      </w:pPr>
      <w:r>
        <w:rPr>
          <w:rFonts w:hint="eastAsia" w:ascii="黑体" w:hAnsi="黑体" w:eastAsia="黑体" w:cs="黑体"/>
          <w:b w:val="0"/>
          <w:bCs w:val="0"/>
          <w:color w:val="auto"/>
          <w:sz w:val="36"/>
          <w:szCs w:val="36"/>
          <w:u w:val="none"/>
          <w:lang w:val="en-US" w:eastAsia="zh-CN"/>
        </w:rPr>
        <w:t>株洲市二医院公开招聘合同制员工技能操作考试</w:t>
      </w:r>
    </w:p>
    <w:p>
      <w:pPr>
        <w:jc w:val="center"/>
        <w:rPr>
          <w:rFonts w:hint="eastAsia" w:ascii="黑体" w:hAnsi="黑体" w:eastAsia="黑体" w:cs="黑体"/>
          <w:b w:val="0"/>
          <w:bCs w:val="0"/>
          <w:color w:val="auto"/>
          <w:sz w:val="36"/>
          <w:szCs w:val="36"/>
          <w:u w:val="none"/>
          <w:lang w:val="en-US" w:eastAsia="zh-CN"/>
        </w:rPr>
      </w:pPr>
      <w:r>
        <w:rPr>
          <w:rFonts w:hint="eastAsia" w:ascii="黑体" w:hAnsi="黑体" w:eastAsia="黑体" w:cs="黑体"/>
          <w:b w:val="0"/>
          <w:bCs w:val="0"/>
          <w:color w:val="auto"/>
          <w:sz w:val="36"/>
          <w:szCs w:val="36"/>
          <w:u w:val="none"/>
          <w:lang w:val="en-US" w:eastAsia="zh-CN"/>
        </w:rPr>
        <w:t>考生新冠疫情防控须知</w:t>
      </w:r>
    </w:p>
    <w:p>
      <w:pPr>
        <w:adjustRightInd w:val="0"/>
        <w:snapToGrid w:val="0"/>
        <w:spacing w:line="500" w:lineRule="exact"/>
        <w:ind w:firstLine="640" w:firstLineChars="200"/>
        <w:rPr>
          <w:rFonts w:hint="eastAsia" w:ascii="仿宋" w:hAnsi="仿宋" w:eastAsia="仿宋" w:cs="仿宋"/>
          <w:snapToGrid w:val="0"/>
          <w:color w:val="auto"/>
          <w:sz w:val="32"/>
          <w:szCs w:val="32"/>
        </w:rPr>
      </w:pPr>
      <w:r>
        <w:rPr>
          <w:rFonts w:hint="eastAsia" w:ascii="仿宋" w:hAnsi="仿宋" w:eastAsia="仿宋" w:cs="仿宋"/>
          <w:color w:val="auto"/>
          <w:sz w:val="32"/>
          <w:szCs w:val="32"/>
        </w:rPr>
        <w:t>一、应聘人员须做好个人防护和自我健康监测，</w:t>
      </w:r>
      <w:r>
        <w:rPr>
          <w:rFonts w:hint="eastAsia" w:ascii="仿宋" w:hAnsi="仿宋" w:eastAsia="仿宋" w:cs="仿宋"/>
          <w:snapToGrid w:val="0"/>
          <w:color w:val="auto"/>
          <w:kern w:val="0"/>
          <w:sz w:val="32"/>
          <w:szCs w:val="32"/>
        </w:rPr>
        <w:t>“健康码”为绿色、“行程卡”证明近</w:t>
      </w:r>
      <w:r>
        <w:rPr>
          <w:rFonts w:hint="eastAsia" w:ascii="仿宋" w:hAnsi="仿宋" w:eastAsia="仿宋" w:cs="仿宋"/>
          <w:snapToGrid w:val="0"/>
          <w:color w:val="auto"/>
          <w:kern w:val="0"/>
          <w:sz w:val="32"/>
          <w:szCs w:val="32"/>
          <w:lang w:val="en-US" w:eastAsia="zh-CN"/>
        </w:rPr>
        <w:t>7</w:t>
      </w:r>
      <w:r>
        <w:rPr>
          <w:rFonts w:hint="eastAsia" w:ascii="仿宋" w:hAnsi="仿宋" w:eastAsia="仿宋" w:cs="仿宋"/>
          <w:snapToGrid w:val="0"/>
          <w:color w:val="auto"/>
          <w:kern w:val="0"/>
          <w:sz w:val="32"/>
          <w:szCs w:val="32"/>
        </w:rPr>
        <w:t>天内无重点涉疫区域或中高风险地区旅居史、</w:t>
      </w:r>
      <w:r>
        <w:rPr>
          <w:rFonts w:hint="eastAsia" w:ascii="仿宋" w:hAnsi="仿宋" w:eastAsia="仿宋" w:cs="仿宋"/>
          <w:color w:val="auto"/>
          <w:sz w:val="32"/>
          <w:szCs w:val="32"/>
        </w:rPr>
        <w:t>近</w:t>
      </w:r>
      <w:r>
        <w:rPr>
          <w:rFonts w:hint="eastAsia" w:ascii="仿宋" w:hAnsi="仿宋" w:eastAsia="仿宋" w:cs="仿宋"/>
          <w:color w:val="auto"/>
          <w:sz w:val="32"/>
          <w:szCs w:val="32"/>
          <w:lang w:val="en-US" w:eastAsia="zh-CN"/>
        </w:rPr>
        <w:t>14</w:t>
      </w:r>
      <w:r>
        <w:rPr>
          <w:rFonts w:hint="eastAsia" w:ascii="仿宋" w:hAnsi="仿宋" w:eastAsia="仿宋" w:cs="仿宋"/>
          <w:color w:val="auto"/>
          <w:sz w:val="32"/>
          <w:szCs w:val="32"/>
        </w:rPr>
        <w:t>天内无境外或港台地区旅居史或接触尚在健康监测期内境外或港台地区旅居史</w:t>
      </w:r>
      <w:r>
        <w:rPr>
          <w:rFonts w:hint="eastAsia" w:ascii="仿宋" w:hAnsi="仿宋" w:eastAsia="仿宋" w:cs="仿宋"/>
          <w:snapToGrid w:val="0"/>
          <w:color w:val="auto"/>
          <w:kern w:val="0"/>
          <w:sz w:val="32"/>
          <w:szCs w:val="32"/>
        </w:rPr>
        <w:t>，无发热、咳嗽、乏力、腹泻等症状者，方可参加考试。</w:t>
      </w:r>
    </w:p>
    <w:p>
      <w:pPr>
        <w:adjustRightInd w:val="0"/>
        <w:snapToGrid w:val="0"/>
        <w:spacing w:line="500" w:lineRule="exact"/>
        <w:ind w:firstLine="640" w:firstLineChars="200"/>
        <w:rPr>
          <w:rFonts w:hint="eastAsia" w:ascii="仿宋" w:hAnsi="仿宋" w:eastAsia="仿宋" w:cs="仿宋"/>
          <w:color w:val="auto"/>
          <w:sz w:val="32"/>
          <w:szCs w:val="32"/>
        </w:rPr>
      </w:pPr>
      <w:r>
        <w:rPr>
          <w:rFonts w:hint="eastAsia" w:ascii="仿宋" w:hAnsi="仿宋" w:eastAsia="仿宋" w:cs="仿宋"/>
          <w:snapToGrid w:val="0"/>
          <w:color w:val="auto"/>
          <w:sz w:val="32"/>
          <w:szCs w:val="32"/>
        </w:rPr>
        <w:t>二、</w:t>
      </w:r>
      <w:r>
        <w:rPr>
          <w:rFonts w:hint="eastAsia" w:ascii="仿宋" w:hAnsi="仿宋" w:eastAsia="仿宋" w:cs="仿宋"/>
          <w:snapToGrid w:val="0"/>
          <w:color w:val="auto"/>
          <w:sz w:val="32"/>
          <w:szCs w:val="32"/>
          <w:lang w:eastAsia="zh-CN"/>
        </w:rPr>
        <w:t>所有</w:t>
      </w:r>
      <w:r>
        <w:rPr>
          <w:rFonts w:hint="eastAsia" w:ascii="仿宋" w:hAnsi="仿宋" w:eastAsia="仿宋" w:cs="仿宋"/>
          <w:color w:val="auto"/>
          <w:sz w:val="32"/>
          <w:szCs w:val="32"/>
        </w:rPr>
        <w:t>应聘人员须提前申领</w:t>
      </w:r>
      <w:r>
        <w:rPr>
          <w:rFonts w:hint="eastAsia" w:ascii="仿宋" w:hAnsi="仿宋" w:eastAsia="仿宋" w:cs="仿宋"/>
          <w:color w:val="auto"/>
          <w:sz w:val="32"/>
          <w:szCs w:val="32"/>
          <w:lang w:eastAsia="zh-CN"/>
        </w:rPr>
        <w:t>湖南</w:t>
      </w:r>
      <w:r>
        <w:rPr>
          <w:rFonts w:hint="eastAsia" w:ascii="仿宋" w:hAnsi="仿宋" w:eastAsia="仿宋" w:cs="仿宋"/>
          <w:color w:val="auto"/>
          <w:sz w:val="32"/>
          <w:szCs w:val="32"/>
        </w:rPr>
        <w:t>居民电子健康码和通信大数据行程卡</w:t>
      </w:r>
      <w:r>
        <w:rPr>
          <w:rFonts w:hint="eastAsia" w:ascii="仿宋" w:hAnsi="仿宋" w:eastAsia="仿宋" w:cs="仿宋"/>
          <w:color w:val="auto"/>
          <w:sz w:val="32"/>
          <w:szCs w:val="32"/>
          <w:lang w:eastAsia="zh-CN"/>
        </w:rPr>
        <w:t>（</w:t>
      </w:r>
      <w:r>
        <w:rPr>
          <w:rFonts w:hint="eastAsia" w:ascii="仿宋" w:hAnsi="仿宋" w:eastAsia="仿宋" w:cs="仿宋"/>
          <w:i w:val="0"/>
          <w:caps w:val="0"/>
          <w:color w:val="auto"/>
          <w:spacing w:val="0"/>
          <w:kern w:val="0"/>
          <w:sz w:val="32"/>
          <w:szCs w:val="32"/>
          <w:shd w:val="clear" w:fill="FFFFFF"/>
          <w:lang w:val="en-US" w:eastAsia="zh-CN" w:bidi="ar"/>
        </w:rPr>
        <w:t>彩色打印“两码”方便查验）、</w:t>
      </w:r>
      <w:r>
        <w:rPr>
          <w:rFonts w:hint="eastAsia" w:ascii="仿宋" w:hAnsi="仿宋" w:eastAsia="仿宋" w:cs="仿宋"/>
          <w:color w:val="auto"/>
          <w:sz w:val="32"/>
          <w:szCs w:val="32"/>
        </w:rPr>
        <w:t>提供48小时内核酸检测阴性证明</w:t>
      </w:r>
      <w:r>
        <w:rPr>
          <w:rFonts w:hint="eastAsia" w:ascii="仿宋" w:hAnsi="仿宋" w:eastAsia="仿宋" w:cs="仿宋"/>
          <w:color w:val="auto"/>
          <w:sz w:val="32"/>
          <w:szCs w:val="32"/>
          <w:lang w:eastAsia="zh-CN"/>
        </w:rPr>
        <w:t>（纸质版）</w:t>
      </w:r>
      <w:r>
        <w:rPr>
          <w:rFonts w:hint="eastAsia" w:ascii="仿宋" w:hAnsi="仿宋" w:eastAsia="仿宋" w:cs="仿宋"/>
          <w:color w:val="auto"/>
          <w:sz w:val="32"/>
          <w:szCs w:val="32"/>
        </w:rPr>
        <w:t>。</w:t>
      </w:r>
    </w:p>
    <w:p>
      <w:pPr>
        <w:adjustRightInd w:val="0"/>
        <w:snapToGrid w:val="0"/>
        <w:spacing w:line="5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三、有下列情形之一的不能参加应聘：</w:t>
      </w:r>
    </w:p>
    <w:p>
      <w:pPr>
        <w:spacing w:line="5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1.“健康码”为“黄”或“红”码；</w:t>
      </w:r>
    </w:p>
    <w:p>
      <w:pPr>
        <w:spacing w:line="5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2.应聘前</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天内有重点涉疫区域或中、高风险地区旅居史；</w:t>
      </w:r>
    </w:p>
    <w:p>
      <w:pPr>
        <w:spacing w:line="50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.应聘前</w:t>
      </w:r>
      <w:r>
        <w:rPr>
          <w:rFonts w:hint="eastAsia" w:ascii="仿宋" w:hAnsi="仿宋" w:eastAsia="仿宋" w:cs="仿宋"/>
          <w:color w:val="auto"/>
          <w:sz w:val="32"/>
          <w:szCs w:val="32"/>
          <w:lang w:val="en-US" w:eastAsia="zh-CN"/>
        </w:rPr>
        <w:t>14</w:t>
      </w:r>
      <w:r>
        <w:rPr>
          <w:rFonts w:hint="eastAsia" w:ascii="仿宋" w:hAnsi="仿宋" w:eastAsia="仿宋" w:cs="仿宋"/>
          <w:color w:val="auto"/>
          <w:sz w:val="32"/>
          <w:szCs w:val="32"/>
        </w:rPr>
        <w:t>天</w:t>
      </w:r>
      <w:r>
        <w:rPr>
          <w:rFonts w:hint="eastAsia" w:ascii="仿宋" w:hAnsi="仿宋" w:eastAsia="仿宋" w:cs="仿宋"/>
          <w:color w:val="auto"/>
          <w:sz w:val="32"/>
          <w:szCs w:val="32"/>
          <w:lang w:eastAsia="zh-CN"/>
        </w:rPr>
        <w:t>内的密切接触者，应聘前</w:t>
      </w:r>
      <w:r>
        <w:rPr>
          <w:rFonts w:hint="eastAsia" w:ascii="仿宋" w:hAnsi="仿宋" w:eastAsia="仿宋" w:cs="仿宋"/>
          <w:color w:val="auto"/>
          <w:sz w:val="32"/>
          <w:szCs w:val="32"/>
          <w:lang w:val="en-US" w:eastAsia="zh-CN"/>
        </w:rPr>
        <w:t>7天内</w:t>
      </w:r>
      <w:r>
        <w:rPr>
          <w:rFonts w:hint="eastAsia" w:ascii="仿宋" w:hAnsi="仿宋" w:eastAsia="仿宋" w:cs="仿宋"/>
          <w:color w:val="auto"/>
          <w:sz w:val="32"/>
          <w:szCs w:val="32"/>
          <w:lang w:eastAsia="zh-CN"/>
        </w:rPr>
        <w:t>密切接触者的密切接触者；</w:t>
      </w:r>
    </w:p>
    <w:p>
      <w:pPr>
        <w:spacing w:line="5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.应聘前</w:t>
      </w:r>
      <w:r>
        <w:rPr>
          <w:rFonts w:hint="eastAsia" w:ascii="仿宋" w:hAnsi="仿宋" w:eastAsia="仿宋" w:cs="仿宋"/>
          <w:color w:val="auto"/>
          <w:sz w:val="32"/>
          <w:szCs w:val="32"/>
          <w:lang w:val="en-US" w:eastAsia="zh-CN"/>
        </w:rPr>
        <w:t>14</w:t>
      </w:r>
      <w:r>
        <w:rPr>
          <w:rFonts w:hint="eastAsia" w:ascii="仿宋" w:hAnsi="仿宋" w:eastAsia="仿宋" w:cs="仿宋"/>
          <w:color w:val="auto"/>
          <w:sz w:val="32"/>
          <w:szCs w:val="32"/>
        </w:rPr>
        <w:t>天内有境外或港台地区旅居史或有接触尚在健康监测期内境外或港台地区旅居史；</w:t>
      </w:r>
    </w:p>
    <w:p>
      <w:pPr>
        <w:spacing w:line="5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.应聘前</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天内有发热、咳嗽等异常症状，暂未排除新冠肺炎的。</w:t>
      </w:r>
    </w:p>
    <w:p>
      <w:pPr>
        <w:adjustRightInd w:val="0"/>
        <w:snapToGrid w:val="0"/>
        <w:spacing w:line="500" w:lineRule="exact"/>
        <w:ind w:firstLine="640" w:firstLineChars="200"/>
        <w:rPr>
          <w:rFonts w:hint="eastAsia" w:ascii="仿宋" w:hAnsi="仿宋" w:eastAsia="仿宋" w:cs="仿宋"/>
          <w:snapToGrid w:val="0"/>
          <w:color w:val="auto"/>
          <w:kern w:val="0"/>
          <w:sz w:val="32"/>
          <w:szCs w:val="32"/>
        </w:rPr>
      </w:pPr>
      <w:r>
        <w:rPr>
          <w:rFonts w:hint="eastAsia" w:ascii="仿宋" w:hAnsi="仿宋" w:eastAsia="仿宋" w:cs="仿宋"/>
          <w:color w:val="auto"/>
          <w:sz w:val="32"/>
          <w:szCs w:val="32"/>
        </w:rPr>
        <w:t>四、</w:t>
      </w:r>
      <w:r>
        <w:rPr>
          <w:rFonts w:hint="eastAsia" w:ascii="仿宋" w:hAnsi="仿宋" w:eastAsia="仿宋" w:cs="仿宋"/>
          <w:snapToGrid w:val="0"/>
          <w:color w:val="auto"/>
          <w:kern w:val="0"/>
          <w:sz w:val="32"/>
          <w:szCs w:val="32"/>
        </w:rPr>
        <w:t xml:space="preserve">有以下任意情形之一者，取消应聘资格： </w:t>
      </w:r>
    </w:p>
    <w:p>
      <w:pPr>
        <w:spacing w:line="500" w:lineRule="exact"/>
        <w:ind w:firstLine="640" w:firstLineChars="200"/>
        <w:rPr>
          <w:rFonts w:hint="eastAsia" w:ascii="仿宋" w:hAnsi="仿宋" w:eastAsia="仿宋" w:cs="仿宋"/>
          <w:snapToGrid w:val="0"/>
          <w:color w:val="auto"/>
          <w:kern w:val="0"/>
          <w:sz w:val="32"/>
          <w:szCs w:val="32"/>
        </w:rPr>
      </w:pPr>
      <w:r>
        <w:rPr>
          <w:rFonts w:hint="eastAsia" w:ascii="仿宋" w:hAnsi="仿宋" w:eastAsia="仿宋" w:cs="仿宋"/>
          <w:snapToGrid w:val="0"/>
          <w:color w:val="auto"/>
          <w:kern w:val="0"/>
          <w:sz w:val="32"/>
          <w:szCs w:val="32"/>
        </w:rPr>
        <w:t>1.不配合招聘单位疫情防控工作；</w:t>
      </w:r>
    </w:p>
    <w:p>
      <w:pPr>
        <w:spacing w:line="500" w:lineRule="exact"/>
        <w:ind w:firstLine="640" w:firstLineChars="200"/>
        <w:rPr>
          <w:rFonts w:hint="eastAsia" w:ascii="仿宋" w:hAnsi="仿宋" w:eastAsia="仿宋" w:cs="仿宋"/>
          <w:snapToGrid w:val="0"/>
          <w:color w:val="auto"/>
          <w:kern w:val="0"/>
          <w:sz w:val="32"/>
          <w:szCs w:val="32"/>
        </w:rPr>
      </w:pPr>
      <w:r>
        <w:rPr>
          <w:rFonts w:hint="eastAsia" w:ascii="仿宋" w:hAnsi="仿宋" w:eastAsia="仿宋" w:cs="仿宋"/>
          <w:snapToGrid w:val="0"/>
          <w:color w:val="auto"/>
          <w:kern w:val="0"/>
          <w:sz w:val="32"/>
          <w:szCs w:val="32"/>
        </w:rPr>
        <w:t>2.不如实报告健康状况；</w:t>
      </w:r>
    </w:p>
    <w:p>
      <w:pPr>
        <w:spacing w:line="500" w:lineRule="exact"/>
        <w:ind w:firstLine="640" w:firstLineChars="200"/>
        <w:rPr>
          <w:rFonts w:hint="eastAsia" w:ascii="仿宋" w:hAnsi="仿宋" w:eastAsia="仿宋" w:cs="仿宋"/>
          <w:snapToGrid w:val="0"/>
          <w:color w:val="auto"/>
          <w:kern w:val="0"/>
          <w:sz w:val="32"/>
          <w:szCs w:val="32"/>
        </w:rPr>
      </w:pPr>
      <w:r>
        <w:rPr>
          <w:rFonts w:hint="eastAsia" w:ascii="仿宋" w:hAnsi="仿宋" w:eastAsia="仿宋" w:cs="仿宋"/>
          <w:snapToGrid w:val="0"/>
          <w:color w:val="auto"/>
          <w:kern w:val="0"/>
          <w:sz w:val="32"/>
          <w:szCs w:val="32"/>
        </w:rPr>
        <w:t>3.隐瞒或谎报旅居史、接触史、健康状况等疫情防控信息；</w:t>
      </w:r>
    </w:p>
    <w:p>
      <w:pPr>
        <w:spacing w:line="500" w:lineRule="exact"/>
        <w:ind w:firstLine="640" w:firstLineChars="200"/>
        <w:rPr>
          <w:rFonts w:hint="eastAsia" w:ascii="仿宋" w:hAnsi="仿宋" w:eastAsia="仿宋" w:cs="仿宋"/>
          <w:i w:val="0"/>
          <w:caps w:val="0"/>
          <w:color w:val="auto"/>
          <w:spacing w:val="0"/>
          <w:kern w:val="0"/>
          <w:sz w:val="32"/>
          <w:szCs w:val="32"/>
          <w:shd w:val="clear" w:fill="FFFFFF"/>
          <w:lang w:val="en-US" w:eastAsia="zh-CN" w:bidi="ar"/>
        </w:rPr>
      </w:pPr>
      <w:r>
        <w:rPr>
          <w:rFonts w:hint="eastAsia" w:ascii="仿宋" w:hAnsi="仿宋" w:eastAsia="仿宋" w:cs="仿宋"/>
          <w:snapToGrid w:val="0"/>
          <w:color w:val="auto"/>
          <w:kern w:val="0"/>
          <w:sz w:val="32"/>
          <w:szCs w:val="32"/>
        </w:rPr>
        <w:t>4.提供虚假防疫证明材料（信息）。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宋体"/>
    <w:panose1 w:val="00000000000000000000"/>
    <w:charset w:val="86"/>
    <w:family w:val="auto"/>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MTc0OGY3MjYzNTk0ODMzMTkyNjNjZGFkNjVkN2QifQ=="/>
  </w:docVars>
  <w:rsids>
    <w:rsidRoot w:val="64BB6829"/>
    <w:rsid w:val="05FA3DA6"/>
    <w:rsid w:val="1D360F07"/>
    <w:rsid w:val="1D9547AE"/>
    <w:rsid w:val="2966692A"/>
    <w:rsid w:val="3D4153BD"/>
    <w:rsid w:val="4BFF2301"/>
    <w:rsid w:val="54226241"/>
    <w:rsid w:val="60734798"/>
    <w:rsid w:val="64BB6829"/>
    <w:rsid w:val="76E50F06"/>
    <w:rsid w:val="793459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2022-07-20T07:10:00Z</dcterms:created>
  <dc:creator>Administrator</dc:creator>
  <cp:lastModifiedBy>PL露</cp:lastModifiedBy>
  <dcterms:modified xsi:type="dcterms:W3CDTF">2022-08-18T06:32:16Z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604B958093FD4CEDB7A24D882E8AD010</vt:lpwstr>
  </property>
</Properties>
</file>